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9026"/>
      </w:tblGrid>
      <w:tr w:rsidR="00BA1E06" w:rsidRPr="00BA1E06" w:rsidTr="00BA1E06">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A1E06" w:rsidRPr="00BA1E06">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A1E06" w:rsidRPr="00BA1E06">
                    <w:tc>
                      <w:tcPr>
                        <w:tcW w:w="0" w:type="auto"/>
                        <w:shd w:val="clear" w:color="auto" w:fill="auto"/>
                        <w:vAlign w:val="center"/>
                        <w:hideMark/>
                      </w:tcPr>
                      <w:p w:rsidR="00BA1E06" w:rsidRPr="00BA1E06" w:rsidRDefault="00BA1E06" w:rsidP="00BA1E06">
                        <w:pPr>
                          <w:spacing w:after="0" w:line="240" w:lineRule="auto"/>
                          <w:textAlignment w:val="baseline"/>
                          <w:rPr>
                            <w:rFonts w:ascii="Arial" w:eastAsia="Times New Roman" w:hAnsi="Arial" w:cs="Arial"/>
                            <w:color w:val="000000"/>
                            <w:sz w:val="24"/>
                            <w:szCs w:val="24"/>
                            <w:lang w:eastAsia="en-GB"/>
                          </w:rPr>
                        </w:pPr>
                        <w:r w:rsidRPr="00BA1E06">
                          <w:rPr>
                            <w:rFonts w:ascii="Arial" w:eastAsia="Times New Roman" w:hAnsi="Arial" w:cs="Arial"/>
                            <w:b/>
                            <w:bCs/>
                            <w:color w:val="000000"/>
                            <w:sz w:val="24"/>
                            <w:szCs w:val="24"/>
                            <w:lang w:eastAsia="en-GB"/>
                          </w:rPr>
                          <w:t>Semaphore Short Friday 17 April 2026</w:t>
                        </w:r>
                      </w:p>
                    </w:tc>
                  </w:tr>
                </w:tbl>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jc w:val="center"/>
              <w:rPr>
                <w:rFonts w:ascii="Arial" w:eastAsia="Times New Roman" w:hAnsi="Arial" w:cs="Arial"/>
                <w:color w:val="242424"/>
                <w:sz w:val="23"/>
                <w:szCs w:val="23"/>
                <w:lang w:eastAsia="en-GB"/>
              </w:rPr>
            </w:pP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BA1E06" w:rsidRPr="00BA1E06" w:rsidTr="00BA1E06">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A1E06" w:rsidRPr="00BA1E06">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A1E06" w:rsidRPr="00BA1E06">
                    <w:trPr>
                      <w:trHeight w:val="600"/>
                    </w:trPr>
                    <w:tc>
                      <w:tcPr>
                        <w:tcW w:w="0" w:type="auto"/>
                        <w:shd w:val="clear" w:color="auto" w:fill="auto"/>
                        <w:vAlign w:val="center"/>
                        <w:hideMark/>
                      </w:tcPr>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jc w:val="center"/>
              <w:rPr>
                <w:rFonts w:ascii="Arial" w:eastAsia="Times New Roman" w:hAnsi="Arial" w:cs="Arial"/>
                <w:color w:val="242424"/>
                <w:sz w:val="23"/>
                <w:szCs w:val="23"/>
                <w:lang w:eastAsia="en-GB"/>
              </w:rPr>
            </w:pP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BA1E06" w:rsidRPr="00BA1E06" w:rsidTr="00BA1E06">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9000"/>
            </w:tblGrid>
            <w:tr w:rsidR="00BA1E06" w:rsidRPr="00BA1E06">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9000"/>
                  </w:tblGrid>
                  <w:tr w:rsidR="00BA1E06" w:rsidRPr="00BA1E06">
                    <w:tc>
                      <w:tcPr>
                        <w:tcW w:w="0" w:type="auto"/>
                        <w:shd w:val="clear" w:color="auto" w:fill="auto"/>
                        <w:vAlign w:val="center"/>
                        <w:hideMark/>
                      </w:tcPr>
                      <w:p w:rsidR="00BA1E06" w:rsidRPr="00BA1E06" w:rsidRDefault="00BA1E06" w:rsidP="00BA1E06">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15000" cy="7620000"/>
                              <wp:effectExtent l="0" t="0" r="0" b="0"/>
                              <wp:docPr id="8" name="Picture 8"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BA1E06" w:rsidRPr="00BA1E06">
                    <w:tc>
                      <w:tcPr>
                        <w:tcW w:w="0" w:type="auto"/>
                        <w:shd w:val="clear" w:color="auto" w:fill="auto"/>
                        <w:vAlign w:val="center"/>
                        <w:hideMark/>
                      </w:tcPr>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BA1E06" w:rsidRPr="00BA1E06">
                    <w:tc>
                      <w:tcPr>
                        <w:tcW w:w="0" w:type="auto"/>
                        <w:shd w:val="clear" w:color="auto" w:fill="auto"/>
                        <w:vAlign w:val="center"/>
                        <w:hideMark/>
                      </w:tcPr>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b/>
                            <w:bCs/>
                            <w:color w:val="000000"/>
                            <w:sz w:val="24"/>
                            <w:szCs w:val="24"/>
                            <w:lang w:eastAsia="en-GB"/>
                          </w:rPr>
                          <w:t>Birthday wishes for centenarian Alec</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 </w:t>
                        </w:r>
                      </w:p>
                      <w:p w:rsid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 xml:space="preserve">No one would want to be in hospital on their birthday – especially </w:t>
                        </w:r>
                        <w:r w:rsidRPr="00BA1E06">
                          <w:rPr>
                            <w:rFonts w:ascii="Aptos" w:eastAsia="Times New Roman" w:hAnsi="Aptos" w:cs="Arial"/>
                            <w:color w:val="000000"/>
                            <w:sz w:val="24"/>
                            <w:szCs w:val="24"/>
                            <w:lang w:eastAsia="en-GB"/>
                          </w:rPr>
                          <w:lastRenderedPageBreak/>
                          <w:t>when you’re already into three figures.</w:t>
                        </w:r>
                        <w:r>
                          <w:rPr>
                            <w:rFonts w:ascii="Aptos" w:eastAsia="Times New Roman" w:hAnsi="Aptos" w:cs="Arial"/>
                            <w:color w:val="000000"/>
                            <w:sz w:val="24"/>
                            <w:szCs w:val="24"/>
                            <w:lang w:eastAsia="en-GB"/>
                          </w:rPr>
                          <w:t xml:space="preserve">  </w:t>
                        </w:r>
                        <w:r w:rsidRPr="00BA1E06">
                          <w:rPr>
                            <w:rFonts w:ascii="Aptos" w:eastAsia="Times New Roman" w:hAnsi="Aptos" w:cs="Arial"/>
                            <w:color w:val="000000"/>
                            <w:sz w:val="24"/>
                            <w:szCs w:val="24"/>
                            <w:lang w:eastAsia="en-GB"/>
                          </w:rPr>
                          <w:t xml:space="preserve">World War 2 veteran S/M Alec </w:t>
                        </w:r>
                        <w:proofErr w:type="spellStart"/>
                        <w:r w:rsidRPr="00BA1E06">
                          <w:rPr>
                            <w:rFonts w:ascii="Aptos" w:eastAsia="Times New Roman" w:hAnsi="Aptos" w:cs="Arial"/>
                            <w:color w:val="000000"/>
                            <w:sz w:val="24"/>
                            <w:szCs w:val="24"/>
                            <w:lang w:eastAsia="en-GB"/>
                          </w:rPr>
                          <w:t>Penstone</w:t>
                        </w:r>
                        <w:proofErr w:type="spellEnd"/>
                        <w:r w:rsidRPr="00BA1E06">
                          <w:rPr>
                            <w:rFonts w:ascii="Aptos" w:eastAsia="Times New Roman" w:hAnsi="Aptos" w:cs="Arial"/>
                            <w:color w:val="000000"/>
                            <w:sz w:val="24"/>
                            <w:szCs w:val="24"/>
                            <w:lang w:eastAsia="en-GB"/>
                          </w:rPr>
                          <w:t xml:space="preserve"> celebrates his 101</w:t>
                        </w:r>
                        <w:r w:rsidRPr="00BA1E06">
                          <w:rPr>
                            <w:rFonts w:ascii="Aptos" w:eastAsia="Times New Roman" w:hAnsi="Aptos" w:cs="Arial"/>
                            <w:color w:val="000000"/>
                            <w:sz w:val="24"/>
                            <w:szCs w:val="24"/>
                            <w:vertAlign w:val="superscript"/>
                            <w:lang w:eastAsia="en-GB"/>
                          </w:rPr>
                          <w:t>st</w:t>
                        </w:r>
                        <w:r w:rsidRPr="00BA1E06">
                          <w:rPr>
                            <w:rFonts w:ascii="Aptos" w:eastAsia="Times New Roman" w:hAnsi="Aptos" w:cs="Arial"/>
                            <w:color w:val="000000"/>
                            <w:sz w:val="24"/>
                            <w:szCs w:val="24"/>
                            <w:lang w:eastAsia="en-GB"/>
                          </w:rPr>
                          <w:t> birthday on Thursday 23 April, but is currently poorly and being looked after at St Mary’s Hospital on the Isle of Wight.</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He will not be able to return home for the big day, but if you would like to help lift his spirits you could send him a card. If you do, send it to this address:</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 </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 xml:space="preserve">FAO Shipmate Alec </w:t>
                        </w:r>
                        <w:proofErr w:type="spellStart"/>
                        <w:r w:rsidRPr="00BA1E06">
                          <w:rPr>
                            <w:rFonts w:ascii="Aptos" w:eastAsia="Times New Roman" w:hAnsi="Aptos" w:cs="Arial"/>
                            <w:color w:val="000000"/>
                            <w:sz w:val="24"/>
                            <w:szCs w:val="24"/>
                            <w:lang w:eastAsia="en-GB"/>
                          </w:rPr>
                          <w:t>Penstone</w:t>
                        </w:r>
                        <w:proofErr w:type="spellEnd"/>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c/o 20 West Hill Road</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proofErr w:type="spellStart"/>
                        <w:r w:rsidRPr="00BA1E06">
                          <w:rPr>
                            <w:rFonts w:ascii="Aptos" w:eastAsia="Times New Roman" w:hAnsi="Aptos" w:cs="Arial"/>
                            <w:color w:val="000000"/>
                            <w:sz w:val="24"/>
                            <w:szCs w:val="24"/>
                            <w:lang w:eastAsia="en-GB"/>
                          </w:rPr>
                          <w:t>Ryde</w:t>
                        </w:r>
                        <w:proofErr w:type="spellEnd"/>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Isle of Wight</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PO33 1LG</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 </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proofErr w:type="gramStart"/>
                        <w:r w:rsidRPr="00BA1E06">
                          <w:rPr>
                            <w:rFonts w:ascii="Aptos" w:eastAsia="Times New Roman" w:hAnsi="Aptos" w:cs="Arial"/>
                            <w:color w:val="000000"/>
                            <w:sz w:val="24"/>
                            <w:szCs w:val="24"/>
                            <w:lang w:eastAsia="en-GB"/>
                          </w:rPr>
                          <w:t>and</w:t>
                        </w:r>
                        <w:proofErr w:type="gramEnd"/>
                        <w:r w:rsidRPr="00BA1E06">
                          <w:rPr>
                            <w:rFonts w:ascii="Aptos" w:eastAsia="Times New Roman" w:hAnsi="Aptos" w:cs="Arial"/>
                            <w:color w:val="000000"/>
                            <w:sz w:val="24"/>
                            <w:szCs w:val="24"/>
                            <w:lang w:eastAsia="en-GB"/>
                          </w:rPr>
                          <w:t xml:space="preserve"> his shipmates will make sure he gets them.</w:t>
                        </w:r>
                        <w:r>
                          <w:rPr>
                            <w:rFonts w:ascii="Aptos" w:eastAsia="Times New Roman" w:hAnsi="Aptos" w:cs="Arial"/>
                            <w:color w:val="000000"/>
                            <w:sz w:val="24"/>
                            <w:szCs w:val="24"/>
                            <w:lang w:eastAsia="en-GB"/>
                          </w:rPr>
                          <w:t xml:space="preserve">  </w:t>
                        </w:r>
                        <w:r w:rsidRPr="00BA1E06">
                          <w:rPr>
                            <w:rFonts w:ascii="Aptos" w:eastAsia="Times New Roman" w:hAnsi="Aptos" w:cs="Arial"/>
                            <w:color w:val="000000"/>
                            <w:sz w:val="24"/>
                            <w:szCs w:val="24"/>
                            <w:lang w:eastAsia="en-GB"/>
                          </w:rPr>
                          <w:t>Alec was in his mid-teens when war broke out, and after serving as a part-time Air Raid Precautions messenger – including through the Blitz in London – he joined the Royal Navy and served in escort carrier HMS Campania, which was involved in escorting Atlantic and Arctic convoys.  The RNA is honoured that Alec is one of our beloved members, and as an organisation we wish him comfort and care.</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 </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b/>
                            <w:bCs/>
                            <w:color w:val="000000"/>
                            <w:sz w:val="24"/>
                            <w:szCs w:val="24"/>
                            <w:lang w:eastAsia="en-GB"/>
                          </w:rPr>
                          <w:t xml:space="preserve">RNA General Secretary </w:t>
                        </w:r>
                        <w:proofErr w:type="spellStart"/>
                        <w:r w:rsidRPr="00BA1E06">
                          <w:rPr>
                            <w:rFonts w:ascii="Aptos" w:eastAsia="Times New Roman" w:hAnsi="Aptos" w:cs="Arial"/>
                            <w:b/>
                            <w:bCs/>
                            <w:color w:val="000000"/>
                            <w:sz w:val="24"/>
                            <w:szCs w:val="24"/>
                            <w:lang w:eastAsia="en-GB"/>
                          </w:rPr>
                          <w:t>Capt</w:t>
                        </w:r>
                        <w:proofErr w:type="spellEnd"/>
                        <w:r w:rsidRPr="00BA1E06">
                          <w:rPr>
                            <w:rFonts w:ascii="Aptos" w:eastAsia="Times New Roman" w:hAnsi="Aptos" w:cs="Arial"/>
                            <w:b/>
                            <w:bCs/>
                            <w:color w:val="000000"/>
                            <w:sz w:val="24"/>
                            <w:szCs w:val="24"/>
                            <w:lang w:eastAsia="en-GB"/>
                          </w:rPr>
                          <w:t xml:space="preserve"> Bill Oliphant said:</w:t>
                        </w:r>
                        <w:r w:rsidRPr="00BA1E06">
                          <w:rPr>
                            <w:rFonts w:ascii="Aptos" w:eastAsia="Times New Roman" w:hAnsi="Aptos" w:cs="Arial"/>
                            <w:color w:val="000000"/>
                            <w:sz w:val="24"/>
                            <w:szCs w:val="24"/>
                            <w:lang w:eastAsia="en-GB"/>
                          </w:rPr>
                          <w:t> "</w:t>
                        </w:r>
                        <w:r w:rsidRPr="00BA1E06">
                          <w:rPr>
                            <w:rFonts w:ascii="Aptos" w:eastAsia="Times New Roman" w:hAnsi="Aptos" w:cs="Arial"/>
                            <w:i/>
                            <w:iCs/>
                            <w:color w:val="000000"/>
                            <w:sz w:val="24"/>
                            <w:szCs w:val="24"/>
                            <w:lang w:eastAsia="en-GB"/>
                          </w:rPr>
                          <w:t>We are so sad to hear of Alec's illness. I had the great pleasure of celebrating his 100th birthday with him last year and noted his charisma and charm. In fact, the D Day Darlings attended his party too and Alec insisted on dancing with them to the exclusion of everyone else. He is a legend and we honour him deeply."</w:t>
                        </w: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BA1E06" w:rsidRPr="00BA1E06">
                    <w:trPr>
                      <w:trHeight w:val="600"/>
                    </w:trPr>
                    <w:tc>
                      <w:tcPr>
                        <w:tcW w:w="0" w:type="auto"/>
                        <w:shd w:val="clear" w:color="auto" w:fill="auto"/>
                        <w:vAlign w:val="center"/>
                        <w:hideMark/>
                      </w:tcPr>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BA1E06" w:rsidRPr="00BA1E06">
                    <w:trPr>
                      <w:trHeight w:val="300"/>
                    </w:trPr>
                    <w:tc>
                      <w:tcPr>
                        <w:tcW w:w="0" w:type="auto"/>
                        <w:shd w:val="clear" w:color="auto" w:fill="auto"/>
                        <w:vAlign w:val="center"/>
                        <w:hideMark/>
                      </w:tcPr>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jc w:val="center"/>
              <w:rPr>
                <w:rFonts w:ascii="Arial" w:eastAsia="Times New Roman" w:hAnsi="Arial" w:cs="Arial"/>
                <w:color w:val="242424"/>
                <w:sz w:val="23"/>
                <w:szCs w:val="23"/>
                <w:lang w:eastAsia="en-GB"/>
              </w:rPr>
            </w:pP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BA1E06" w:rsidRPr="00BA1E06" w:rsidTr="00BA1E06">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4521"/>
              <w:gridCol w:w="4500"/>
            </w:tblGrid>
            <w:tr w:rsidR="00BA1E06" w:rsidRPr="00BA1E06">
              <w:trPr>
                <w:jc w:val="center"/>
              </w:trPr>
              <w:tc>
                <w:tcPr>
                  <w:tcW w:w="4500" w:type="dxa"/>
                  <w:hideMark/>
                </w:tcPr>
                <w:tbl>
                  <w:tblPr>
                    <w:tblW w:w="3600" w:type="dxa"/>
                    <w:tblCellMar>
                      <w:left w:w="0" w:type="dxa"/>
                      <w:right w:w="0" w:type="dxa"/>
                    </w:tblCellMar>
                    <w:tblLook w:val="04A0" w:firstRow="1" w:lastRow="0" w:firstColumn="1" w:lastColumn="0" w:noHBand="0" w:noVBand="1"/>
                  </w:tblPr>
                  <w:tblGrid>
                    <w:gridCol w:w="4521"/>
                  </w:tblGrid>
                  <w:tr w:rsidR="00BA1E06" w:rsidRPr="00BA1E06">
                    <w:tc>
                      <w:tcPr>
                        <w:tcW w:w="0" w:type="auto"/>
                        <w:shd w:val="clear" w:color="auto" w:fill="auto"/>
                        <w:vAlign w:val="center"/>
                        <w:hideMark/>
                      </w:tcPr>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It will only take you a few minutes to complete the </w:t>
                        </w:r>
                        <w:r w:rsidRPr="00BA1E06">
                          <w:rPr>
                            <w:rFonts w:ascii="Aptos" w:eastAsia="Times New Roman" w:hAnsi="Aptos" w:cs="Arial"/>
                            <w:b/>
                            <w:bCs/>
                            <w:color w:val="000000"/>
                            <w:sz w:val="24"/>
                            <w:szCs w:val="24"/>
                            <w:lang w:eastAsia="en-GB"/>
                          </w:rPr>
                          <w:t>RNA 2026 membership survey,</w:t>
                        </w:r>
                        <w:r w:rsidRPr="00BA1E06">
                          <w:rPr>
                            <w:rFonts w:ascii="Aptos" w:eastAsia="Times New Roman" w:hAnsi="Aptos" w:cs="Arial"/>
                            <w:color w:val="000000"/>
                            <w:sz w:val="24"/>
                            <w:szCs w:val="24"/>
                            <w:lang w:eastAsia="en-GB"/>
                          </w:rPr>
                          <w:t> which will enable us to understand all members’ views on the Association and its activities.</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And for one lucky entrant, drawn at random, there will be a £100 Amazon gift voucher for their trouble.</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Completing the survey will help us to deliver more of what members want and need – and if you could all add your email addresses, this would enable us to communicate more effectively with members.</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To take part in the survey please use this link:</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hyperlink r:id="rId6" w:tgtFrame="_blank" w:tooltip="https://rnassoc.msnd26.com/tracking/lc/a288e3fb-337d-4458-b7ff-08774df5316c/3235e449-2821-4c7f-a396-f390bab2f778/9911a394-722b-8fe6-2a95-4e84166282fc/" w:history="1">
                          <w:r w:rsidRPr="00BA1E06">
                            <w:rPr>
                              <w:rFonts w:ascii="Aptos" w:eastAsia="Times New Roman" w:hAnsi="Aptos" w:cs="Arial"/>
                              <w:b/>
                              <w:bCs/>
                              <w:color w:val="337AB7"/>
                              <w:sz w:val="24"/>
                              <w:szCs w:val="24"/>
                              <w:bdr w:val="none" w:sz="0" w:space="0" w:color="auto" w:frame="1"/>
                              <w:lang w:eastAsia="en-GB"/>
                            </w:rPr>
                            <w:t>https://forms.office.com/e/wbauj6qJmm</w:t>
                          </w:r>
                        </w:hyperlink>
                      </w:p>
                    </w:tc>
                  </w:tr>
                </w:tbl>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c>
                <w:tcPr>
                  <w:tcW w:w="4500" w:type="dxa"/>
                  <w:hideMark/>
                </w:tcPr>
                <w:tbl>
                  <w:tblPr>
                    <w:tblW w:w="3600" w:type="dxa"/>
                    <w:tblCellMar>
                      <w:left w:w="0" w:type="dxa"/>
                      <w:right w:w="0" w:type="dxa"/>
                    </w:tblCellMar>
                    <w:tblLook w:val="04A0" w:firstRow="1" w:lastRow="0" w:firstColumn="1" w:lastColumn="0" w:noHBand="0" w:noVBand="1"/>
                  </w:tblPr>
                  <w:tblGrid>
                    <w:gridCol w:w="4500"/>
                  </w:tblGrid>
                  <w:tr w:rsidR="00BA1E06" w:rsidRPr="00BA1E06">
                    <w:tc>
                      <w:tcPr>
                        <w:tcW w:w="0" w:type="auto"/>
                        <w:shd w:val="clear" w:color="auto" w:fill="auto"/>
                        <w:vAlign w:val="center"/>
                        <w:hideMark/>
                      </w:tcPr>
                      <w:p w:rsidR="00BA1E06" w:rsidRPr="00BA1E06" w:rsidRDefault="00BA1E06" w:rsidP="00BA1E06">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2857500" cy="2857500"/>
                              <wp:effectExtent l="0" t="0" r="0" b="0"/>
                              <wp:docPr id="7" name="Picture 7"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bl>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jc w:val="center"/>
              <w:rPr>
                <w:rFonts w:ascii="Arial" w:eastAsia="Times New Roman" w:hAnsi="Arial" w:cs="Arial"/>
                <w:color w:val="242424"/>
                <w:sz w:val="23"/>
                <w:szCs w:val="23"/>
                <w:lang w:eastAsia="en-GB"/>
              </w:rPr>
            </w:pP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BA1E06" w:rsidRPr="00BA1E06" w:rsidTr="00BA1E06">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A1E06" w:rsidRPr="00BA1E06">
              <w:trPr>
                <w:jc w:val="center"/>
              </w:trPr>
              <w:tc>
                <w:tcPr>
                  <w:tcW w:w="9000" w:type="dxa"/>
                  <w:hideMark/>
                </w:tcPr>
                <w:p w:rsidR="00BA1E06" w:rsidRDefault="00BA1E06">
                  <w:bookmarkStart w:id="0" w:name="_GoBack"/>
                  <w:bookmarkEnd w:id="0"/>
                </w:p>
                <w:tbl>
                  <w:tblPr>
                    <w:tblW w:w="7200" w:type="dxa"/>
                    <w:tblCellMar>
                      <w:left w:w="0" w:type="dxa"/>
                      <w:right w:w="0" w:type="dxa"/>
                    </w:tblCellMar>
                    <w:tblLook w:val="04A0" w:firstRow="1" w:lastRow="0" w:firstColumn="1" w:lastColumn="0" w:noHBand="0" w:noVBand="1"/>
                  </w:tblPr>
                  <w:tblGrid>
                    <w:gridCol w:w="7200"/>
                  </w:tblGrid>
                  <w:tr w:rsidR="00BA1E06" w:rsidRPr="00BA1E06">
                    <w:tc>
                      <w:tcPr>
                        <w:tcW w:w="0" w:type="auto"/>
                        <w:shd w:val="clear" w:color="auto" w:fill="auto"/>
                        <w:vAlign w:val="center"/>
                        <w:hideMark/>
                      </w:tcPr>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inherit" w:eastAsia="Times New Roman" w:hAnsi="inherit" w:cs="Arial"/>
                            <w:b/>
                            <w:bCs/>
                            <w:color w:val="000000"/>
                            <w:sz w:val="27"/>
                            <w:szCs w:val="27"/>
                            <w:bdr w:val="none" w:sz="0" w:space="0" w:color="auto" w:frame="1"/>
                            <w:lang w:eastAsia="en-GB"/>
                          </w:rPr>
                          <w:lastRenderedPageBreak/>
                          <w:t>Raffle – watch this space</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 </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proofErr w:type="gramStart"/>
                        <w:r w:rsidRPr="00BA1E06">
                          <w:rPr>
                            <w:rFonts w:ascii="Aptos" w:eastAsia="Times New Roman" w:hAnsi="Aptos" w:cs="Arial"/>
                            <w:color w:val="000000"/>
                            <w:sz w:val="24"/>
                            <w:szCs w:val="24"/>
                            <w:lang w:eastAsia="en-GB"/>
                          </w:rPr>
                          <w:t>Staff at RNA Central Office are</w:t>
                        </w:r>
                        <w:proofErr w:type="gramEnd"/>
                        <w:r w:rsidRPr="00BA1E06">
                          <w:rPr>
                            <w:rFonts w:ascii="Aptos" w:eastAsia="Times New Roman" w:hAnsi="Aptos" w:cs="Arial"/>
                            <w:color w:val="000000"/>
                            <w:sz w:val="24"/>
                            <w:szCs w:val="24"/>
                            <w:lang w:eastAsia="en-GB"/>
                          </w:rPr>
                          <w:t xml:space="preserve"> putting together a raffle to coincide with the Army v Navy rugby clash at Twickenham on Saturday 2 May – keep an eye on our social media channels for more information.</w:t>
                        </w:r>
                      </w:p>
                    </w:tc>
                  </w:tr>
                </w:tbl>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jc w:val="center"/>
              <w:rPr>
                <w:rFonts w:ascii="Arial" w:eastAsia="Times New Roman" w:hAnsi="Arial" w:cs="Arial"/>
                <w:color w:val="242424"/>
                <w:sz w:val="23"/>
                <w:szCs w:val="23"/>
                <w:lang w:eastAsia="en-GB"/>
              </w:rPr>
            </w:pP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BA1E06" w:rsidRPr="00BA1E06" w:rsidTr="00BA1E06">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A1E06" w:rsidRPr="00BA1E06">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A1E06" w:rsidRPr="00BA1E06">
                    <w:trPr>
                      <w:trHeight w:val="600"/>
                    </w:trPr>
                    <w:tc>
                      <w:tcPr>
                        <w:tcW w:w="0" w:type="auto"/>
                        <w:shd w:val="clear" w:color="auto" w:fill="auto"/>
                        <w:vAlign w:val="center"/>
                        <w:hideMark/>
                      </w:tcPr>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jc w:val="center"/>
              <w:rPr>
                <w:rFonts w:ascii="Arial" w:eastAsia="Times New Roman" w:hAnsi="Arial" w:cs="Arial"/>
                <w:color w:val="242424"/>
                <w:sz w:val="23"/>
                <w:szCs w:val="23"/>
                <w:lang w:eastAsia="en-GB"/>
              </w:rPr>
            </w:pP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BA1E06" w:rsidRPr="00BA1E06" w:rsidTr="00BA1E06">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4454"/>
              <w:gridCol w:w="4500"/>
            </w:tblGrid>
            <w:tr w:rsidR="00BA1E06" w:rsidRPr="00BA1E06">
              <w:trPr>
                <w:jc w:val="center"/>
              </w:trPr>
              <w:tc>
                <w:tcPr>
                  <w:tcW w:w="4500" w:type="dxa"/>
                  <w:hideMark/>
                </w:tcPr>
                <w:tbl>
                  <w:tblPr>
                    <w:tblW w:w="3600" w:type="dxa"/>
                    <w:tblCellMar>
                      <w:left w:w="0" w:type="dxa"/>
                      <w:right w:w="0" w:type="dxa"/>
                    </w:tblCellMar>
                    <w:tblLook w:val="04A0" w:firstRow="1" w:lastRow="0" w:firstColumn="1" w:lastColumn="0" w:noHBand="0" w:noVBand="1"/>
                  </w:tblPr>
                  <w:tblGrid>
                    <w:gridCol w:w="4454"/>
                  </w:tblGrid>
                  <w:tr w:rsidR="00BA1E06" w:rsidRPr="00BA1E06">
                    <w:tc>
                      <w:tcPr>
                        <w:tcW w:w="0" w:type="auto"/>
                        <w:shd w:val="clear" w:color="auto" w:fill="auto"/>
                        <w:vAlign w:val="center"/>
                        <w:hideMark/>
                      </w:tcPr>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inherit" w:eastAsia="Times New Roman" w:hAnsi="inherit" w:cs="Arial"/>
                            <w:b/>
                            <w:bCs/>
                            <w:color w:val="000000"/>
                            <w:sz w:val="27"/>
                            <w:szCs w:val="27"/>
                            <w:bdr w:val="none" w:sz="0" w:space="0" w:color="auto" w:frame="1"/>
                            <w:lang w:eastAsia="en-GB"/>
                          </w:rPr>
                          <w:t>Tee time on National Conference weekend</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 </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RNA golfers will be competing for honours at the Association’s National Golf Competition on Friday 12 June at the start of National Conference weekend in the North-West.</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The venue is Ellesmere Golf Club (</w:t>
                        </w:r>
                        <w:hyperlink r:id="rId8" w:tgtFrame="_blank" w:tooltip="https://rnassoc.msnd26.com/tracking/lc/a288e3fb-337d-4458-b7ff-08774df5316c/bf73d445-2f57-4cd4-83d2-e880b5b2e6fc/9911a394-722b-8fe6-2a95-4e84166282fc/" w:history="1">
                          <w:r w:rsidRPr="00BA1E06">
                            <w:rPr>
                              <w:rFonts w:ascii="Aptos" w:eastAsia="Times New Roman" w:hAnsi="Aptos" w:cs="Arial"/>
                              <w:b/>
                              <w:bCs/>
                              <w:color w:val="337AB7"/>
                              <w:sz w:val="24"/>
                              <w:szCs w:val="24"/>
                              <w:bdr w:val="none" w:sz="0" w:space="0" w:color="auto" w:frame="1"/>
                              <w:lang w:eastAsia="en-GB"/>
                            </w:rPr>
                            <w:t>https://www.ellesmeregolfclub.co.uk/</w:t>
                          </w:r>
                        </w:hyperlink>
                        <w:r w:rsidRPr="00BA1E06">
                          <w:rPr>
                            <w:rFonts w:ascii="Aptos" w:eastAsia="Times New Roman" w:hAnsi="Aptos" w:cs="Arial"/>
                            <w:color w:val="000000"/>
                            <w:sz w:val="24"/>
                            <w:szCs w:val="24"/>
                            <w:lang w:eastAsia="en-GB"/>
                          </w:rPr>
                          <w:t>), with the first tee at 1030.</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 xml:space="preserve">This year sees the first Ladies Team competing for the Salver at Ellesmere GC. The event will be full handicap; </w:t>
                        </w:r>
                        <w:proofErr w:type="spellStart"/>
                        <w:r w:rsidRPr="00BA1E06">
                          <w:rPr>
                            <w:rFonts w:ascii="Aptos" w:eastAsia="Times New Roman" w:hAnsi="Aptos" w:cs="Arial"/>
                            <w:color w:val="000000"/>
                            <w:sz w:val="24"/>
                            <w:szCs w:val="24"/>
                            <w:lang w:eastAsia="en-GB"/>
                          </w:rPr>
                          <w:t>Stableford</w:t>
                        </w:r>
                        <w:proofErr w:type="spellEnd"/>
                        <w:r w:rsidRPr="00BA1E06">
                          <w:rPr>
                            <w:rFonts w:ascii="Aptos" w:eastAsia="Times New Roman" w:hAnsi="Aptos" w:cs="Arial"/>
                            <w:color w:val="000000"/>
                            <w:sz w:val="24"/>
                            <w:szCs w:val="24"/>
                            <w:lang w:eastAsia="en-GB"/>
                          </w:rPr>
                          <w:t xml:space="preserve"> and ALL scores will count towards the overall team winners.</w:t>
                        </w:r>
                      </w:p>
                    </w:tc>
                  </w:tr>
                </w:tbl>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c>
                <w:tcPr>
                  <w:tcW w:w="4500" w:type="dxa"/>
                  <w:hideMark/>
                </w:tcPr>
                <w:tbl>
                  <w:tblPr>
                    <w:tblW w:w="3600" w:type="dxa"/>
                    <w:tblCellMar>
                      <w:left w:w="0" w:type="dxa"/>
                      <w:right w:w="0" w:type="dxa"/>
                    </w:tblCellMar>
                    <w:tblLook w:val="04A0" w:firstRow="1" w:lastRow="0" w:firstColumn="1" w:lastColumn="0" w:noHBand="0" w:noVBand="1"/>
                  </w:tblPr>
                  <w:tblGrid>
                    <w:gridCol w:w="4500"/>
                  </w:tblGrid>
                  <w:tr w:rsidR="00BA1E06" w:rsidRPr="00BA1E06">
                    <w:tc>
                      <w:tcPr>
                        <w:tcW w:w="0" w:type="auto"/>
                        <w:shd w:val="clear" w:color="auto" w:fill="auto"/>
                        <w:vAlign w:val="center"/>
                        <w:hideMark/>
                      </w:tcPr>
                      <w:p w:rsidR="00BA1E06" w:rsidRPr="00BA1E06" w:rsidRDefault="00BA1E06" w:rsidP="00BA1E06">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2857500" cy="3810000"/>
                              <wp:effectExtent l="0" t="0" r="0" b="0"/>
                              <wp:docPr id="6" name="Picture 6"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tc>
                  </w:tr>
                </w:tbl>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jc w:val="center"/>
              <w:rPr>
                <w:rFonts w:ascii="Arial" w:eastAsia="Times New Roman" w:hAnsi="Arial" w:cs="Arial"/>
                <w:color w:val="242424"/>
                <w:sz w:val="23"/>
                <w:szCs w:val="23"/>
                <w:lang w:eastAsia="en-GB"/>
              </w:rPr>
            </w:pP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BA1E06" w:rsidRPr="00BA1E06" w:rsidTr="00BA1E06">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3600"/>
              <w:gridCol w:w="3600"/>
            </w:tblGrid>
            <w:tr w:rsidR="00BA1E06" w:rsidRPr="00BA1E06">
              <w:trPr>
                <w:jc w:val="center"/>
              </w:trPr>
              <w:tc>
                <w:tcPr>
                  <w:tcW w:w="4500" w:type="dxa"/>
                  <w:hideMark/>
                </w:tcPr>
                <w:tbl>
                  <w:tblPr>
                    <w:tblW w:w="3600" w:type="dxa"/>
                    <w:tblCellMar>
                      <w:left w:w="0" w:type="dxa"/>
                      <w:right w:w="0" w:type="dxa"/>
                    </w:tblCellMar>
                    <w:tblLook w:val="04A0" w:firstRow="1" w:lastRow="0" w:firstColumn="1" w:lastColumn="0" w:noHBand="0" w:noVBand="1"/>
                  </w:tblPr>
                  <w:tblGrid>
                    <w:gridCol w:w="3600"/>
                  </w:tblGrid>
                  <w:tr w:rsidR="00BA1E06" w:rsidRPr="00BA1E06">
                    <w:tc>
                      <w:tcPr>
                        <w:tcW w:w="0" w:type="auto"/>
                        <w:shd w:val="clear" w:color="auto" w:fill="auto"/>
                        <w:vAlign w:val="center"/>
                        <w:hideMark/>
                      </w:tcPr>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Individual prizes will also be up for grabs, including the standard NTP and longest drive competitions.</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Registration for this event will close on Tuesday 30 April, so if you haven’t registered yet, contact S/M Mac McAllister (kevinmac31@tiscali.co.uk) with your full name and HC (using WHS).</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You can enter as a singleton player or a four-ball team – team names to be submitted at registration.</w:t>
                        </w:r>
                      </w:p>
                    </w:tc>
                  </w:tr>
                </w:tbl>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c>
                <w:tcPr>
                  <w:tcW w:w="4500" w:type="dxa"/>
                  <w:hideMark/>
                </w:tcPr>
                <w:tbl>
                  <w:tblPr>
                    <w:tblW w:w="3600" w:type="dxa"/>
                    <w:tblCellMar>
                      <w:left w:w="0" w:type="dxa"/>
                      <w:right w:w="0" w:type="dxa"/>
                    </w:tblCellMar>
                    <w:tblLook w:val="04A0" w:firstRow="1" w:lastRow="0" w:firstColumn="1" w:lastColumn="0" w:noHBand="0" w:noVBand="1"/>
                  </w:tblPr>
                  <w:tblGrid>
                    <w:gridCol w:w="3600"/>
                  </w:tblGrid>
                  <w:tr w:rsidR="00BA1E06" w:rsidRPr="00BA1E06">
                    <w:tc>
                      <w:tcPr>
                        <w:tcW w:w="0" w:type="auto"/>
                        <w:shd w:val="clear" w:color="auto" w:fill="auto"/>
                        <w:vAlign w:val="center"/>
                        <w:hideMark/>
                      </w:tcPr>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Cost is £44 per player, which includes the round and tea/coffee/bacon rolls prior to tee off. Tea/ coffee post-round with presentations and awards to follow. There is a bar at the club, which will be open.</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b/>
                            <w:bCs/>
                            <w:color w:val="000000"/>
                            <w:sz w:val="24"/>
                            <w:szCs w:val="24"/>
                            <w:lang w:eastAsia="en-GB"/>
                          </w:rPr>
                          <w:t>Payment details are:</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b/>
                            <w:bCs/>
                            <w:color w:val="000000"/>
                            <w:sz w:val="24"/>
                            <w:szCs w:val="24"/>
                            <w:lang w:eastAsia="en-GB"/>
                          </w:rPr>
                          <w:t>Name: K McAllister</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b/>
                            <w:bCs/>
                            <w:color w:val="000000"/>
                            <w:sz w:val="24"/>
                            <w:szCs w:val="24"/>
                            <w:lang w:eastAsia="en-GB"/>
                          </w:rPr>
                          <w:t>Sort Code: 30-96-68</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proofErr w:type="spellStart"/>
                        <w:r w:rsidRPr="00BA1E06">
                          <w:rPr>
                            <w:rFonts w:ascii="Aptos" w:eastAsia="Times New Roman" w:hAnsi="Aptos" w:cs="Arial"/>
                            <w:b/>
                            <w:bCs/>
                            <w:color w:val="000000"/>
                            <w:sz w:val="24"/>
                            <w:szCs w:val="24"/>
                            <w:lang w:eastAsia="en-GB"/>
                          </w:rPr>
                          <w:t>Acc</w:t>
                        </w:r>
                        <w:proofErr w:type="spellEnd"/>
                        <w:r w:rsidRPr="00BA1E06">
                          <w:rPr>
                            <w:rFonts w:ascii="Aptos" w:eastAsia="Times New Roman" w:hAnsi="Aptos" w:cs="Arial"/>
                            <w:b/>
                            <w:bCs/>
                            <w:color w:val="000000"/>
                            <w:sz w:val="24"/>
                            <w:szCs w:val="24"/>
                            <w:lang w:eastAsia="en-GB"/>
                          </w:rPr>
                          <w:t xml:space="preserve"> No: 06120633</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b/>
                            <w:bCs/>
                            <w:color w:val="000000"/>
                            <w:sz w:val="24"/>
                            <w:szCs w:val="24"/>
                            <w:lang w:eastAsia="en-GB"/>
                          </w:rPr>
                          <w:t>Ref: Surname/ RNA Golf</w:t>
                        </w:r>
                      </w:p>
                    </w:tc>
                  </w:tr>
                </w:tbl>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jc w:val="center"/>
              <w:rPr>
                <w:rFonts w:ascii="Arial" w:eastAsia="Times New Roman" w:hAnsi="Arial" w:cs="Arial"/>
                <w:color w:val="242424"/>
                <w:sz w:val="23"/>
                <w:szCs w:val="23"/>
                <w:lang w:eastAsia="en-GB"/>
              </w:rPr>
            </w:pP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BA1E06" w:rsidRPr="00BA1E06" w:rsidTr="00BA1E06">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A1E06" w:rsidRPr="00BA1E06">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A1E06" w:rsidRPr="00BA1E06">
                    <w:trPr>
                      <w:trHeight w:val="600"/>
                    </w:trPr>
                    <w:tc>
                      <w:tcPr>
                        <w:tcW w:w="0" w:type="auto"/>
                        <w:shd w:val="clear" w:color="auto" w:fill="auto"/>
                        <w:vAlign w:val="center"/>
                        <w:hideMark/>
                      </w:tcPr>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jc w:val="center"/>
              <w:rPr>
                <w:rFonts w:ascii="Arial" w:eastAsia="Times New Roman" w:hAnsi="Arial" w:cs="Arial"/>
                <w:color w:val="242424"/>
                <w:sz w:val="23"/>
                <w:szCs w:val="23"/>
                <w:lang w:eastAsia="en-GB"/>
              </w:rPr>
            </w:pP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BA1E06" w:rsidRPr="00BA1E06" w:rsidTr="00BA1E06">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4500"/>
              <w:gridCol w:w="3600"/>
            </w:tblGrid>
            <w:tr w:rsidR="00BA1E06" w:rsidRPr="00BA1E06">
              <w:trPr>
                <w:jc w:val="center"/>
              </w:trPr>
              <w:tc>
                <w:tcPr>
                  <w:tcW w:w="4500" w:type="dxa"/>
                  <w:hideMark/>
                </w:tcPr>
                <w:tbl>
                  <w:tblPr>
                    <w:tblW w:w="3600" w:type="dxa"/>
                    <w:tblCellMar>
                      <w:left w:w="0" w:type="dxa"/>
                      <w:right w:w="0" w:type="dxa"/>
                    </w:tblCellMar>
                    <w:tblLook w:val="04A0" w:firstRow="1" w:lastRow="0" w:firstColumn="1" w:lastColumn="0" w:noHBand="0" w:noVBand="1"/>
                  </w:tblPr>
                  <w:tblGrid>
                    <w:gridCol w:w="4500"/>
                  </w:tblGrid>
                  <w:tr w:rsidR="00BA1E06" w:rsidRPr="00BA1E06">
                    <w:tc>
                      <w:tcPr>
                        <w:tcW w:w="0" w:type="auto"/>
                        <w:shd w:val="clear" w:color="auto" w:fill="auto"/>
                        <w:vAlign w:val="center"/>
                        <w:hideMark/>
                      </w:tcPr>
                      <w:p w:rsidR="00BA1E06" w:rsidRPr="00BA1E06" w:rsidRDefault="00BA1E06" w:rsidP="00BA1E06">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lastRenderedPageBreak/>
                          <w:drawing>
                            <wp:inline distT="0" distB="0" distL="0" distR="0">
                              <wp:extent cx="2857500" cy="2857500"/>
                              <wp:effectExtent l="0" t="0" r="0" b="0"/>
                              <wp:docPr id="5" name="Picture 5"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bl>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c>
                <w:tcPr>
                  <w:tcW w:w="4500" w:type="dxa"/>
                  <w:hideMark/>
                </w:tcPr>
                <w:tbl>
                  <w:tblPr>
                    <w:tblW w:w="3600" w:type="dxa"/>
                    <w:tblCellMar>
                      <w:left w:w="0" w:type="dxa"/>
                      <w:right w:w="0" w:type="dxa"/>
                    </w:tblCellMar>
                    <w:tblLook w:val="04A0" w:firstRow="1" w:lastRow="0" w:firstColumn="1" w:lastColumn="0" w:noHBand="0" w:noVBand="1"/>
                  </w:tblPr>
                  <w:tblGrid>
                    <w:gridCol w:w="3600"/>
                  </w:tblGrid>
                  <w:tr w:rsidR="00BA1E06" w:rsidRPr="00BA1E06">
                    <w:tc>
                      <w:tcPr>
                        <w:tcW w:w="0" w:type="auto"/>
                        <w:shd w:val="clear" w:color="auto" w:fill="auto"/>
                        <w:vAlign w:val="center"/>
                        <w:hideMark/>
                      </w:tcPr>
                      <w:p w:rsidR="00BA1E06" w:rsidRPr="00BA1E06" w:rsidRDefault="00BA1E06" w:rsidP="00BA1E06">
                        <w:pPr>
                          <w:spacing w:after="0" w:line="240" w:lineRule="auto"/>
                          <w:textAlignment w:val="baseline"/>
                          <w:rPr>
                            <w:rFonts w:ascii="Arial" w:eastAsia="Times New Roman" w:hAnsi="Arial" w:cs="Arial"/>
                            <w:color w:val="000000"/>
                            <w:sz w:val="24"/>
                            <w:szCs w:val="24"/>
                            <w:lang w:eastAsia="en-GB"/>
                          </w:rPr>
                        </w:pPr>
                        <w:r w:rsidRPr="00BA1E06">
                          <w:rPr>
                            <w:rFonts w:ascii="Arial" w:eastAsia="Times New Roman" w:hAnsi="Arial" w:cs="Arial"/>
                            <w:color w:val="000000"/>
                            <w:sz w:val="30"/>
                            <w:szCs w:val="30"/>
                            <w:bdr w:val="none" w:sz="0" w:space="0" w:color="auto" w:frame="1"/>
                            <w:lang w:eastAsia="en-GB"/>
                          </w:rPr>
                          <w:t>The Zoom link is </w:t>
                        </w:r>
                        <w:hyperlink r:id="rId11" w:tgtFrame="_blank" w:tooltip="https://rnassoc.msnd26.com/tracking/lc/a288e3fb-337d-4458-b7ff-08774df5316c/29cc3331-1db1-427e-af9a-428078c4e848/9911a394-722b-8fe6-2a95-4e84166282fc/" w:history="1">
                          <w:r w:rsidRPr="00BA1E06">
                            <w:rPr>
                              <w:rFonts w:ascii="Arial" w:eastAsia="Times New Roman" w:hAnsi="Arial" w:cs="Arial"/>
                              <w:color w:val="337AB7"/>
                              <w:sz w:val="30"/>
                              <w:szCs w:val="30"/>
                              <w:u w:val="single"/>
                              <w:bdr w:val="none" w:sz="0" w:space="0" w:color="auto" w:frame="1"/>
                              <w:lang w:eastAsia="en-GB"/>
                            </w:rPr>
                            <w:t>HERE</w:t>
                          </w:r>
                        </w:hyperlink>
                      </w:p>
                      <w:p w:rsidR="00BA1E06" w:rsidRPr="00BA1E06" w:rsidRDefault="00BA1E06" w:rsidP="00BA1E06">
                        <w:pPr>
                          <w:spacing w:after="0" w:line="240" w:lineRule="auto"/>
                          <w:textAlignment w:val="baseline"/>
                          <w:rPr>
                            <w:rFonts w:ascii="Arial" w:eastAsia="Times New Roman" w:hAnsi="Arial" w:cs="Arial"/>
                            <w:color w:val="000000"/>
                            <w:sz w:val="24"/>
                            <w:szCs w:val="24"/>
                            <w:lang w:eastAsia="en-GB"/>
                          </w:rPr>
                        </w:pPr>
                        <w:r w:rsidRPr="00BA1E06">
                          <w:rPr>
                            <w:rFonts w:ascii="Arial" w:eastAsia="Times New Roman" w:hAnsi="Arial" w:cs="Arial"/>
                            <w:color w:val="000000"/>
                            <w:sz w:val="24"/>
                            <w:szCs w:val="24"/>
                            <w:lang w:eastAsia="en-GB"/>
                          </w:rPr>
                          <w:t> </w:t>
                        </w:r>
                      </w:p>
                      <w:p w:rsidR="00BA1E06" w:rsidRPr="00BA1E06" w:rsidRDefault="00BA1E06" w:rsidP="00BA1E06">
                        <w:pPr>
                          <w:spacing w:after="0" w:line="240" w:lineRule="auto"/>
                          <w:textAlignment w:val="baseline"/>
                          <w:rPr>
                            <w:rFonts w:ascii="Arial" w:eastAsia="Times New Roman" w:hAnsi="Arial" w:cs="Arial"/>
                            <w:color w:val="000000"/>
                            <w:sz w:val="24"/>
                            <w:szCs w:val="24"/>
                            <w:lang w:eastAsia="en-GB"/>
                          </w:rPr>
                        </w:pPr>
                        <w:r w:rsidRPr="00BA1E06">
                          <w:rPr>
                            <w:rFonts w:ascii="Arial" w:eastAsia="Times New Roman" w:hAnsi="Arial" w:cs="Arial"/>
                            <w:color w:val="000000"/>
                            <w:sz w:val="30"/>
                            <w:szCs w:val="30"/>
                            <w:bdr w:val="none" w:sz="0" w:space="0" w:color="auto" w:frame="1"/>
                            <w:lang w:eastAsia="en-GB"/>
                          </w:rPr>
                          <w:t>Please contact RNA Welfare and Wellbeing Co-ordinator Jon Everett for further information if you would like to volunteer to become a Welfare and Wellbeing Officer – </w:t>
                        </w:r>
                        <w:hyperlink r:id="rId12" w:tooltip="mailto:wws@rnassoc.org" w:history="1">
                          <w:r w:rsidRPr="00BA1E06">
                            <w:rPr>
                              <w:rFonts w:ascii="Arial" w:eastAsia="Times New Roman" w:hAnsi="Arial" w:cs="Arial"/>
                              <w:color w:val="337AB7"/>
                              <w:sz w:val="30"/>
                              <w:szCs w:val="30"/>
                              <w:u w:val="single"/>
                              <w:bdr w:val="none" w:sz="0" w:space="0" w:color="auto" w:frame="1"/>
                              <w:lang w:eastAsia="en-GB"/>
                            </w:rPr>
                            <w:t>wws@rnassoc.org</w:t>
                          </w:r>
                        </w:hyperlink>
                      </w:p>
                    </w:tc>
                  </w:tr>
                </w:tbl>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jc w:val="center"/>
              <w:rPr>
                <w:rFonts w:ascii="Arial" w:eastAsia="Times New Roman" w:hAnsi="Arial" w:cs="Arial"/>
                <w:color w:val="242424"/>
                <w:sz w:val="23"/>
                <w:szCs w:val="23"/>
                <w:lang w:eastAsia="en-GB"/>
              </w:rPr>
            </w:pP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BA1E06" w:rsidRPr="00BA1E06" w:rsidTr="00BA1E06">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A1E06" w:rsidRPr="00BA1E06">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A1E06" w:rsidRPr="00BA1E06">
                    <w:tc>
                      <w:tcPr>
                        <w:tcW w:w="0" w:type="auto"/>
                        <w:shd w:val="clear" w:color="auto" w:fill="auto"/>
                        <w:vAlign w:val="center"/>
                        <w:hideMark/>
                      </w:tcPr>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jc w:val="center"/>
              <w:rPr>
                <w:rFonts w:ascii="Arial" w:eastAsia="Times New Roman" w:hAnsi="Arial" w:cs="Arial"/>
                <w:color w:val="242424"/>
                <w:sz w:val="23"/>
                <w:szCs w:val="23"/>
                <w:lang w:eastAsia="en-GB"/>
              </w:rPr>
            </w:pP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BA1E06" w:rsidRPr="00BA1E06" w:rsidTr="00BA1E06">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A1E06" w:rsidRPr="00BA1E06">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A1E06" w:rsidRPr="00BA1E06">
                    <w:tc>
                      <w:tcPr>
                        <w:tcW w:w="0" w:type="auto"/>
                        <w:shd w:val="clear" w:color="auto" w:fill="auto"/>
                        <w:vAlign w:val="center"/>
                        <w:hideMark/>
                      </w:tcPr>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b/>
                            <w:bCs/>
                            <w:color w:val="000000"/>
                            <w:sz w:val="24"/>
                            <w:szCs w:val="24"/>
                            <w:lang w:eastAsia="en-GB"/>
                          </w:rPr>
                          <w:t>Naval charities launch tutoring scheme</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 </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Greenwich Hospital and the Naval Children’s Charity have launched a national online tutoring pilot to support serving Royal Navy and RFA families.</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This major new pilot initiative, dubbed Go Learn, will provide high</w:t>
                        </w:r>
                        <w:r w:rsidRPr="00BA1E06">
                          <w:rPr>
                            <w:rFonts w:ascii="Aptos" w:eastAsia="Times New Roman" w:hAnsi="Aptos" w:cs="Arial"/>
                            <w:color w:val="000000"/>
                            <w:sz w:val="24"/>
                            <w:szCs w:val="24"/>
                            <w:lang w:eastAsia="en-GB"/>
                          </w:rPr>
                          <w:noBreakHyphen/>
                          <w:t>quality, non</w:t>
                        </w:r>
                        <w:r w:rsidRPr="00BA1E06">
                          <w:rPr>
                            <w:rFonts w:ascii="Aptos" w:eastAsia="Times New Roman" w:hAnsi="Aptos" w:cs="Arial"/>
                            <w:color w:val="000000"/>
                            <w:sz w:val="24"/>
                            <w:szCs w:val="24"/>
                            <w:lang w:eastAsia="en-GB"/>
                          </w:rPr>
                          <w:noBreakHyphen/>
                          <w:t>means</w:t>
                        </w:r>
                        <w:r w:rsidRPr="00BA1E06">
                          <w:rPr>
                            <w:rFonts w:ascii="Aptos" w:eastAsia="Times New Roman" w:hAnsi="Aptos" w:cs="Arial"/>
                            <w:color w:val="000000"/>
                            <w:sz w:val="24"/>
                            <w:szCs w:val="24"/>
                            <w:lang w:eastAsia="en-GB"/>
                          </w:rPr>
                          <w:noBreakHyphen/>
                          <w:t>tested, one</w:t>
                        </w:r>
                        <w:r w:rsidRPr="00BA1E06">
                          <w:rPr>
                            <w:rFonts w:ascii="Aptos" w:eastAsia="Times New Roman" w:hAnsi="Aptos" w:cs="Arial"/>
                            <w:color w:val="000000"/>
                            <w:sz w:val="24"/>
                            <w:szCs w:val="24"/>
                            <w:lang w:eastAsia="en-GB"/>
                          </w:rPr>
                          <w:noBreakHyphen/>
                          <w:t>to</w:t>
                        </w:r>
                        <w:r w:rsidRPr="00BA1E06">
                          <w:rPr>
                            <w:rFonts w:ascii="Aptos" w:eastAsia="Times New Roman" w:hAnsi="Aptos" w:cs="Arial"/>
                            <w:color w:val="000000"/>
                            <w:sz w:val="24"/>
                            <w:szCs w:val="24"/>
                            <w:lang w:eastAsia="en-GB"/>
                          </w:rPr>
                          <w:noBreakHyphen/>
                          <w:t>one online tutoring to secondary school aged students at key educational stages – GCSEs, A Levels, Scottish Nationals and Highers, also to students with additional needs.</w:t>
                        </w:r>
                      </w:p>
                      <w:p w:rsidR="00BA1E06" w:rsidRPr="00BA1E06" w:rsidRDefault="00BA1E06" w:rsidP="00BA1E06">
                        <w:pPr>
                          <w:spacing w:after="0" w:line="240" w:lineRule="auto"/>
                          <w:textAlignment w:val="baseline"/>
                          <w:rPr>
                            <w:rFonts w:ascii="Aptos" w:eastAsia="Times New Roman" w:hAnsi="Aptos" w:cs="Arial"/>
                            <w:color w:val="000000"/>
                            <w:sz w:val="24"/>
                            <w:szCs w:val="24"/>
                            <w:lang w:eastAsia="en-GB"/>
                          </w:rPr>
                        </w:pPr>
                        <w:r w:rsidRPr="00BA1E06">
                          <w:rPr>
                            <w:rFonts w:ascii="Aptos" w:eastAsia="Times New Roman" w:hAnsi="Aptos" w:cs="Arial"/>
                            <w:color w:val="000000"/>
                            <w:sz w:val="24"/>
                            <w:szCs w:val="24"/>
                            <w:lang w:eastAsia="en-GB"/>
                          </w:rPr>
                          <w:t>For more details see the May edition of the Semaphore Circular, out on Friday 2 May.</w:t>
                        </w: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BA1E06" w:rsidRPr="00BA1E06">
                    <w:trPr>
                      <w:trHeight w:val="600"/>
                    </w:trPr>
                    <w:tc>
                      <w:tcPr>
                        <w:tcW w:w="0" w:type="auto"/>
                        <w:shd w:val="clear" w:color="auto" w:fill="auto"/>
                        <w:vAlign w:val="center"/>
                        <w:hideMark/>
                      </w:tcPr>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rPr>
                      <w:rFonts w:ascii="Times New Roman" w:eastAsia="Times New Roman" w:hAnsi="Times New Roman" w:cs="Times New Roman"/>
                      <w:vanish/>
                      <w:sz w:val="24"/>
                      <w:szCs w:val="24"/>
                      <w:lang w:eastAsia="en-GB"/>
                    </w:rPr>
                  </w:pPr>
                </w:p>
                <w:tbl>
                  <w:tblPr>
                    <w:tblW w:w="7200" w:type="dxa"/>
                    <w:jc w:val="center"/>
                    <w:shd w:val="clear" w:color="auto" w:fill="00163B"/>
                    <w:tblCellMar>
                      <w:left w:w="0" w:type="dxa"/>
                      <w:right w:w="0" w:type="dxa"/>
                    </w:tblCellMar>
                    <w:tblLook w:val="04A0" w:firstRow="1" w:lastRow="0" w:firstColumn="1" w:lastColumn="0" w:noHBand="0" w:noVBand="1"/>
                  </w:tblPr>
                  <w:tblGrid>
                    <w:gridCol w:w="7200"/>
                  </w:tblGrid>
                  <w:tr w:rsidR="00BA1E06" w:rsidRPr="00BA1E06">
                    <w:trPr>
                      <w:jc w:val="center"/>
                    </w:trPr>
                    <w:tc>
                      <w:tcPr>
                        <w:tcW w:w="0" w:type="auto"/>
                        <w:shd w:val="clear" w:color="auto" w:fill="00163B"/>
                        <w:vAlign w:val="center"/>
                        <w:hideMark/>
                      </w:tcPr>
                      <w:tbl>
                        <w:tblPr>
                          <w:tblW w:w="0" w:type="auto"/>
                          <w:jc w:val="center"/>
                          <w:tblCellMar>
                            <w:left w:w="0" w:type="dxa"/>
                            <w:right w:w="0" w:type="dxa"/>
                          </w:tblCellMar>
                          <w:tblLook w:val="04A0" w:firstRow="1" w:lastRow="0" w:firstColumn="1" w:lastColumn="0" w:noHBand="0" w:noVBand="1"/>
                        </w:tblPr>
                        <w:tblGrid>
                          <w:gridCol w:w="6"/>
                          <w:gridCol w:w="60"/>
                          <w:gridCol w:w="480"/>
                          <w:gridCol w:w="60"/>
                          <w:gridCol w:w="60"/>
                          <w:gridCol w:w="480"/>
                          <w:gridCol w:w="60"/>
                          <w:gridCol w:w="60"/>
                          <w:gridCol w:w="480"/>
                          <w:gridCol w:w="60"/>
                          <w:gridCol w:w="60"/>
                          <w:gridCol w:w="480"/>
                          <w:gridCol w:w="60"/>
                        </w:tblGrid>
                        <w:tr w:rsidR="00BA1E06" w:rsidRPr="00BA1E06">
                          <w:trPr>
                            <w:trHeight w:val="120"/>
                            <w:jc w:val="center"/>
                          </w:trPr>
                          <w:tc>
                            <w:tcPr>
                              <w:tcW w:w="0" w:type="auto"/>
                              <w:vAlign w:val="center"/>
                              <w:hideMark/>
                            </w:tcPr>
                            <w:p w:rsidR="00BA1E06" w:rsidRPr="00BA1E06" w:rsidRDefault="00BA1E06" w:rsidP="00BA1E06">
                              <w:pPr>
                                <w:spacing w:after="0" w:line="240" w:lineRule="auto"/>
                                <w:jc w:val="center"/>
                                <w:rPr>
                                  <w:rFonts w:ascii="Times New Roman" w:eastAsia="Times New Roman" w:hAnsi="Times New Roman" w:cs="Times New Roman"/>
                                  <w:sz w:val="24"/>
                                  <w:szCs w:val="24"/>
                                  <w:lang w:eastAsia="en-GB"/>
                                </w:rPr>
                              </w:pPr>
                            </w:p>
                          </w:tc>
                          <w:tc>
                            <w:tcPr>
                              <w:tcW w:w="60" w:type="dxa"/>
                              <w:vAlign w:val="center"/>
                              <w:hideMark/>
                            </w:tcPr>
                            <w:p w:rsidR="00BA1E06" w:rsidRPr="00BA1E06" w:rsidRDefault="00BA1E06" w:rsidP="00BA1E06">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BA1E06" w:rsidRPr="00BA1E06" w:rsidRDefault="00BA1E06" w:rsidP="00BA1E06">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337AB7"/>
                                  <w:sz w:val="24"/>
                                  <w:szCs w:val="24"/>
                                  <w:bdr w:val="none" w:sz="0" w:space="0" w:color="auto" w:frame="1"/>
                                  <w:lang w:eastAsia="en-GB"/>
                                </w:rPr>
                                <w:drawing>
                                  <wp:inline distT="0" distB="0" distL="0" distR="0">
                                    <wp:extent cx="304800" cy="304800"/>
                                    <wp:effectExtent l="0" t="0" r="0" b="0"/>
                                    <wp:docPr id="4" name="Picture 4" descr="social icon">
                                      <a:hlinkClick xmlns:a="http://schemas.openxmlformats.org/drawingml/2006/main" r:id="rId13" tgtFrame="&quot;_blank&quot;" tooltip="&quot;https://rnassoc.msnd26.com/tracking/lc/a288e3fb-337d-4458-b7ff-08774df5316c/88365627-1320-42a9-9c8e-37863d085f66/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cial icon">
                                              <a:hlinkClick r:id="rId13" tgtFrame="&quot;_blank&quot;" tooltip="&quot;https://rnassoc.msnd26.com/tracking/lc/a288e3fb-337d-4458-b7ff-08774df5316c/88365627-1320-42a9-9c8e-37863d085f66/9911a394-722b-8fe6-2a95-4e84166282fc/&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BA1E06" w:rsidRPr="00BA1E06" w:rsidRDefault="00BA1E06" w:rsidP="00BA1E06">
                              <w:pPr>
                                <w:spacing w:after="0" w:line="240" w:lineRule="auto"/>
                                <w:jc w:val="center"/>
                                <w:rPr>
                                  <w:rFonts w:ascii="Times New Roman" w:eastAsia="Times New Roman" w:hAnsi="Times New Roman" w:cs="Times New Roman"/>
                                  <w:sz w:val="12"/>
                                  <w:szCs w:val="24"/>
                                  <w:lang w:eastAsia="en-GB"/>
                                </w:rPr>
                              </w:pPr>
                            </w:p>
                          </w:tc>
                          <w:tc>
                            <w:tcPr>
                              <w:tcW w:w="60" w:type="dxa"/>
                              <w:vAlign w:val="center"/>
                              <w:hideMark/>
                            </w:tcPr>
                            <w:p w:rsidR="00BA1E06" w:rsidRPr="00BA1E06" w:rsidRDefault="00BA1E06" w:rsidP="00BA1E06">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BA1E06" w:rsidRPr="00BA1E06" w:rsidRDefault="00BA1E06" w:rsidP="00BA1E06">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337AB7"/>
                                  <w:sz w:val="24"/>
                                  <w:szCs w:val="24"/>
                                  <w:bdr w:val="none" w:sz="0" w:space="0" w:color="auto" w:frame="1"/>
                                  <w:lang w:eastAsia="en-GB"/>
                                </w:rPr>
                                <w:drawing>
                                  <wp:inline distT="0" distB="0" distL="0" distR="0">
                                    <wp:extent cx="304800" cy="304800"/>
                                    <wp:effectExtent l="0" t="0" r="0" b="0"/>
                                    <wp:docPr id="3" name="Picture 3" descr="social icon">
                                      <a:hlinkClick xmlns:a="http://schemas.openxmlformats.org/drawingml/2006/main" r:id="rId15" tgtFrame="&quot;_blank&quot;" tooltip="&quot;https://rnassoc.msnd26.com/tracking/lc/a288e3fb-337d-4458-b7ff-08774df5316c/66220c71-a0d1-4ad3-b91f-81bf0a388ed5/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cial icon">
                                              <a:hlinkClick r:id="rId15" tgtFrame="&quot;_blank&quot;" tooltip="&quot;https://rnassoc.msnd26.com/tracking/lc/a288e3fb-337d-4458-b7ff-08774df5316c/66220c71-a0d1-4ad3-b91f-81bf0a388ed5/9911a394-722b-8fe6-2a95-4e84166282fc/&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BA1E06" w:rsidRPr="00BA1E06" w:rsidRDefault="00BA1E06" w:rsidP="00BA1E06">
                              <w:pPr>
                                <w:spacing w:after="0" w:line="240" w:lineRule="auto"/>
                                <w:jc w:val="center"/>
                                <w:rPr>
                                  <w:rFonts w:ascii="Times New Roman" w:eastAsia="Times New Roman" w:hAnsi="Times New Roman" w:cs="Times New Roman"/>
                                  <w:sz w:val="12"/>
                                  <w:szCs w:val="24"/>
                                  <w:lang w:eastAsia="en-GB"/>
                                </w:rPr>
                              </w:pPr>
                            </w:p>
                          </w:tc>
                          <w:tc>
                            <w:tcPr>
                              <w:tcW w:w="60" w:type="dxa"/>
                              <w:vAlign w:val="center"/>
                              <w:hideMark/>
                            </w:tcPr>
                            <w:p w:rsidR="00BA1E06" w:rsidRPr="00BA1E06" w:rsidRDefault="00BA1E06" w:rsidP="00BA1E06">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BA1E06" w:rsidRPr="00BA1E06" w:rsidRDefault="00BA1E06" w:rsidP="00BA1E06">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337AB7"/>
                                  <w:sz w:val="24"/>
                                  <w:szCs w:val="24"/>
                                  <w:bdr w:val="none" w:sz="0" w:space="0" w:color="auto" w:frame="1"/>
                                  <w:lang w:eastAsia="en-GB"/>
                                </w:rPr>
                                <w:drawing>
                                  <wp:inline distT="0" distB="0" distL="0" distR="0">
                                    <wp:extent cx="304800" cy="304800"/>
                                    <wp:effectExtent l="0" t="0" r="0" b="0"/>
                                    <wp:docPr id="2" name="Picture 2" descr="social icon">
                                      <a:hlinkClick xmlns:a="http://schemas.openxmlformats.org/drawingml/2006/main" r:id="rId17" tgtFrame="&quot;_blank&quot;" tooltip="&quot;https://rnassoc.msnd26.com/tracking/lc/a288e3fb-337d-4458-b7ff-08774df5316c/a39eb4d5-c6b4-4ce9-9a36-02039a6d6ba8/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cial icon">
                                              <a:hlinkClick r:id="rId17" tgtFrame="&quot;_blank&quot;" tooltip="&quot;https://rnassoc.msnd26.com/tracking/lc/a288e3fb-337d-4458-b7ff-08774df5316c/a39eb4d5-c6b4-4ce9-9a36-02039a6d6ba8/9911a394-722b-8fe6-2a95-4e84166282fc/&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BA1E06" w:rsidRPr="00BA1E06" w:rsidRDefault="00BA1E06" w:rsidP="00BA1E06">
                              <w:pPr>
                                <w:spacing w:after="0" w:line="240" w:lineRule="auto"/>
                                <w:jc w:val="center"/>
                                <w:rPr>
                                  <w:rFonts w:ascii="Times New Roman" w:eastAsia="Times New Roman" w:hAnsi="Times New Roman" w:cs="Times New Roman"/>
                                  <w:sz w:val="12"/>
                                  <w:szCs w:val="24"/>
                                  <w:lang w:eastAsia="en-GB"/>
                                </w:rPr>
                              </w:pPr>
                            </w:p>
                          </w:tc>
                          <w:tc>
                            <w:tcPr>
                              <w:tcW w:w="60" w:type="dxa"/>
                              <w:vAlign w:val="center"/>
                              <w:hideMark/>
                            </w:tcPr>
                            <w:p w:rsidR="00BA1E06" w:rsidRPr="00BA1E06" w:rsidRDefault="00BA1E06" w:rsidP="00BA1E06">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BA1E06" w:rsidRPr="00BA1E06" w:rsidRDefault="00BA1E06" w:rsidP="00BA1E06">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337AB7"/>
                                  <w:sz w:val="24"/>
                                  <w:szCs w:val="24"/>
                                  <w:bdr w:val="none" w:sz="0" w:space="0" w:color="auto" w:frame="1"/>
                                  <w:lang w:eastAsia="en-GB"/>
                                </w:rPr>
                                <w:drawing>
                                  <wp:inline distT="0" distB="0" distL="0" distR="0">
                                    <wp:extent cx="304800" cy="304800"/>
                                    <wp:effectExtent l="0" t="0" r="0" b="0"/>
                                    <wp:docPr id="1" name="Picture 1" descr="social icon">
                                      <a:hlinkClick xmlns:a="http://schemas.openxmlformats.org/drawingml/2006/main" r:id="rId19" tgtFrame="&quot;_blank&quot;" tooltip="&quot;https://rnassoc.msnd26.com/tracking/lc/a288e3fb-337d-4458-b7ff-08774df5316c/10e75fdf-de53-4c17-98b4-ffd6b7826285/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cial icon">
                                              <a:hlinkClick r:id="rId19" tgtFrame="&quot;_blank&quot;" tooltip="&quot;https://rnassoc.msnd26.com/tracking/lc/a288e3fb-337d-4458-b7ff-08774df5316c/10e75fdf-de53-4c17-98b4-ffd6b7826285/9911a394-722b-8fe6-2a95-4e84166282fc/&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BA1E06" w:rsidRPr="00BA1E06" w:rsidRDefault="00BA1E06" w:rsidP="00BA1E06">
                              <w:pPr>
                                <w:spacing w:after="0" w:line="240" w:lineRule="auto"/>
                                <w:jc w:val="center"/>
                                <w:rPr>
                                  <w:rFonts w:ascii="Times New Roman" w:eastAsia="Times New Roman" w:hAnsi="Times New Roman" w:cs="Times New Roman"/>
                                  <w:sz w:val="12"/>
                                  <w:szCs w:val="24"/>
                                  <w:lang w:eastAsia="en-GB"/>
                                </w:rPr>
                              </w:pPr>
                            </w:p>
                          </w:tc>
                        </w:tr>
                      </w:tbl>
                      <w:p w:rsidR="00BA1E06" w:rsidRPr="00BA1E06" w:rsidRDefault="00BA1E06" w:rsidP="00BA1E06">
                        <w:pPr>
                          <w:spacing w:after="0" w:line="240" w:lineRule="auto"/>
                          <w:jc w:val="center"/>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rPr>
                      <w:rFonts w:ascii="Times New Roman" w:eastAsia="Times New Roman" w:hAnsi="Times New Roman" w:cs="Times New Roman"/>
                      <w:sz w:val="24"/>
                      <w:szCs w:val="24"/>
                      <w:lang w:eastAsia="en-GB"/>
                    </w:rPr>
                  </w:pPr>
                </w:p>
              </w:tc>
            </w:tr>
          </w:tbl>
          <w:p w:rsidR="00BA1E06" w:rsidRPr="00BA1E06" w:rsidRDefault="00BA1E06" w:rsidP="00BA1E06">
            <w:pPr>
              <w:spacing w:after="0" w:line="240" w:lineRule="auto"/>
              <w:jc w:val="center"/>
              <w:rPr>
                <w:rFonts w:ascii="Arial" w:eastAsia="Times New Roman" w:hAnsi="Arial" w:cs="Arial"/>
                <w:color w:val="242424"/>
                <w:sz w:val="23"/>
                <w:szCs w:val="23"/>
                <w:lang w:eastAsia="en-GB"/>
              </w:rPr>
            </w:pPr>
          </w:p>
        </w:tc>
      </w:tr>
    </w:tbl>
    <w:p w:rsidR="005E6560" w:rsidRDefault="005E6560"/>
    <w:sectPr w:rsidR="005E65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E06"/>
    <w:rsid w:val="005E6560"/>
    <w:rsid w:val="00BA1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1E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A1E06"/>
    <w:rPr>
      <w:b/>
      <w:bCs/>
    </w:rPr>
  </w:style>
  <w:style w:type="character" w:styleId="Emphasis">
    <w:name w:val="Emphasis"/>
    <w:basedOn w:val="DefaultParagraphFont"/>
    <w:uiPriority w:val="20"/>
    <w:qFormat/>
    <w:rsid w:val="00BA1E06"/>
    <w:rPr>
      <w:i/>
      <w:iCs/>
    </w:rPr>
  </w:style>
  <w:style w:type="character" w:styleId="Hyperlink">
    <w:name w:val="Hyperlink"/>
    <w:basedOn w:val="DefaultParagraphFont"/>
    <w:uiPriority w:val="99"/>
    <w:semiHidden/>
    <w:unhideWhenUsed/>
    <w:rsid w:val="00BA1E06"/>
    <w:rPr>
      <w:color w:val="0000FF"/>
      <w:u w:val="single"/>
    </w:rPr>
  </w:style>
  <w:style w:type="paragraph" w:styleId="BalloonText">
    <w:name w:val="Balloon Text"/>
    <w:basedOn w:val="Normal"/>
    <w:link w:val="BalloonTextChar"/>
    <w:uiPriority w:val="99"/>
    <w:semiHidden/>
    <w:unhideWhenUsed/>
    <w:rsid w:val="00BA1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E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1E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A1E06"/>
    <w:rPr>
      <w:b/>
      <w:bCs/>
    </w:rPr>
  </w:style>
  <w:style w:type="character" w:styleId="Emphasis">
    <w:name w:val="Emphasis"/>
    <w:basedOn w:val="DefaultParagraphFont"/>
    <w:uiPriority w:val="20"/>
    <w:qFormat/>
    <w:rsid w:val="00BA1E06"/>
    <w:rPr>
      <w:i/>
      <w:iCs/>
    </w:rPr>
  </w:style>
  <w:style w:type="character" w:styleId="Hyperlink">
    <w:name w:val="Hyperlink"/>
    <w:basedOn w:val="DefaultParagraphFont"/>
    <w:uiPriority w:val="99"/>
    <w:semiHidden/>
    <w:unhideWhenUsed/>
    <w:rsid w:val="00BA1E06"/>
    <w:rPr>
      <w:color w:val="0000FF"/>
      <w:u w:val="single"/>
    </w:rPr>
  </w:style>
  <w:style w:type="paragraph" w:styleId="BalloonText">
    <w:name w:val="Balloon Text"/>
    <w:basedOn w:val="Normal"/>
    <w:link w:val="BalloonTextChar"/>
    <w:uiPriority w:val="99"/>
    <w:semiHidden/>
    <w:unhideWhenUsed/>
    <w:rsid w:val="00BA1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E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917029">
      <w:bodyDiv w:val="1"/>
      <w:marLeft w:val="0"/>
      <w:marRight w:val="0"/>
      <w:marTop w:val="0"/>
      <w:marBottom w:val="0"/>
      <w:divBdr>
        <w:top w:val="none" w:sz="0" w:space="0" w:color="auto"/>
        <w:left w:val="none" w:sz="0" w:space="0" w:color="auto"/>
        <w:bottom w:val="none" w:sz="0" w:space="0" w:color="auto"/>
        <w:right w:val="none" w:sz="0" w:space="0" w:color="auto"/>
      </w:divBdr>
      <w:divsChild>
        <w:div w:id="335617473">
          <w:marLeft w:val="0"/>
          <w:marRight w:val="0"/>
          <w:marTop w:val="0"/>
          <w:marBottom w:val="0"/>
          <w:divBdr>
            <w:top w:val="none" w:sz="0" w:space="8" w:color="000000"/>
            <w:left w:val="none" w:sz="0" w:space="8" w:color="000000"/>
            <w:bottom w:val="none" w:sz="0" w:space="8" w:color="000000"/>
            <w:right w:val="none" w:sz="0" w:space="8" w:color="000000"/>
          </w:divBdr>
        </w:div>
        <w:div w:id="179321293">
          <w:marLeft w:val="0"/>
          <w:marRight w:val="0"/>
          <w:marTop w:val="0"/>
          <w:marBottom w:val="0"/>
          <w:divBdr>
            <w:top w:val="none" w:sz="0" w:space="8" w:color="auto"/>
            <w:left w:val="none" w:sz="0" w:space="8" w:color="auto"/>
            <w:bottom w:val="none" w:sz="0" w:space="8" w:color="auto"/>
            <w:right w:val="none" w:sz="0" w:space="8" w:color="auto"/>
          </w:divBdr>
        </w:div>
        <w:div w:id="1175002108">
          <w:marLeft w:val="0"/>
          <w:marRight w:val="0"/>
          <w:marTop w:val="0"/>
          <w:marBottom w:val="0"/>
          <w:divBdr>
            <w:top w:val="none" w:sz="0" w:space="8" w:color="000000"/>
            <w:left w:val="none" w:sz="0" w:space="8" w:color="000000"/>
            <w:bottom w:val="none" w:sz="0" w:space="8" w:color="000000"/>
            <w:right w:val="none" w:sz="0" w:space="8" w:color="000000"/>
          </w:divBdr>
        </w:div>
        <w:div w:id="1907573552">
          <w:marLeft w:val="0"/>
          <w:marRight w:val="0"/>
          <w:marTop w:val="0"/>
          <w:marBottom w:val="0"/>
          <w:divBdr>
            <w:top w:val="none" w:sz="0" w:space="8" w:color="000000"/>
            <w:left w:val="none" w:sz="0" w:space="8" w:color="000000"/>
            <w:bottom w:val="none" w:sz="0" w:space="8" w:color="000000"/>
            <w:right w:val="none" w:sz="0" w:space="8" w:color="000000"/>
          </w:divBdr>
        </w:div>
        <w:div w:id="896866073">
          <w:marLeft w:val="0"/>
          <w:marRight w:val="0"/>
          <w:marTop w:val="0"/>
          <w:marBottom w:val="0"/>
          <w:divBdr>
            <w:top w:val="none" w:sz="0" w:space="8" w:color="000000"/>
            <w:left w:val="none" w:sz="0" w:space="8" w:color="000000"/>
            <w:bottom w:val="none" w:sz="0" w:space="8" w:color="000000"/>
            <w:right w:val="none" w:sz="0" w:space="8" w:color="000000"/>
          </w:divBdr>
        </w:div>
        <w:div w:id="682585293">
          <w:marLeft w:val="0"/>
          <w:marRight w:val="0"/>
          <w:marTop w:val="0"/>
          <w:marBottom w:val="0"/>
          <w:divBdr>
            <w:top w:val="none" w:sz="0" w:space="8" w:color="000000"/>
            <w:left w:val="none" w:sz="0" w:space="8" w:color="000000"/>
            <w:bottom w:val="none" w:sz="0" w:space="8" w:color="000000"/>
            <w:right w:val="none" w:sz="0" w:space="8" w:color="000000"/>
          </w:divBdr>
        </w:div>
        <w:div w:id="1191869892">
          <w:marLeft w:val="0"/>
          <w:marRight w:val="0"/>
          <w:marTop w:val="0"/>
          <w:marBottom w:val="0"/>
          <w:divBdr>
            <w:top w:val="none" w:sz="0" w:space="8" w:color="000000"/>
            <w:left w:val="none" w:sz="0" w:space="8" w:color="000000"/>
            <w:bottom w:val="none" w:sz="0" w:space="8" w:color="000000"/>
            <w:right w:val="none" w:sz="0" w:space="8" w:color="000000"/>
          </w:divBdr>
        </w:div>
        <w:div w:id="1876309169">
          <w:marLeft w:val="0"/>
          <w:marRight w:val="0"/>
          <w:marTop w:val="0"/>
          <w:marBottom w:val="0"/>
          <w:divBdr>
            <w:top w:val="none" w:sz="0" w:space="8" w:color="000000"/>
            <w:left w:val="none" w:sz="0" w:space="8" w:color="000000"/>
            <w:bottom w:val="none" w:sz="0" w:space="8" w:color="000000"/>
            <w:right w:val="none" w:sz="0" w:space="8" w:color="000000"/>
          </w:divBdr>
        </w:div>
        <w:div w:id="1040319664">
          <w:marLeft w:val="0"/>
          <w:marRight w:val="0"/>
          <w:marTop w:val="0"/>
          <w:marBottom w:val="0"/>
          <w:divBdr>
            <w:top w:val="none" w:sz="0" w:space="8" w:color="000000"/>
            <w:left w:val="none" w:sz="0" w:space="8" w:color="000000"/>
            <w:bottom w:val="none" w:sz="0" w:space="8" w:color="000000"/>
            <w:right w:val="none" w:sz="0" w:space="8"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nassoc.msnd26.com/tracking/lc/a288e3fb-337d-4458-b7ff-08774df5316c/bf73d445-2f57-4cd4-83d2-e880b5b2e6fc/9911a394-722b-8fe6-2a95-4e84166282fc/" TargetMode="External"/><Relationship Id="rId13" Type="http://schemas.openxmlformats.org/officeDocument/2006/relationships/hyperlink" Target="https://rnassoc.msnd26.com/tracking/lc/a288e3fb-337d-4458-b7ff-08774df5316c/88365627-1320-42a9-9c8e-37863d085f66/9911a394-722b-8fe6-2a95-4e84166282fc/"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mailto:wws@rnassoc.org" TargetMode="External"/><Relationship Id="rId17" Type="http://schemas.openxmlformats.org/officeDocument/2006/relationships/hyperlink" Target="https://rnassoc.msnd26.com/tracking/lc/a288e3fb-337d-4458-b7ff-08774df5316c/a39eb4d5-c6b4-4ce9-9a36-02039a6d6ba8/9911a394-722b-8fe6-2a95-4e84166282fc/" TargetMode="External"/><Relationship Id="rId2" Type="http://schemas.microsoft.com/office/2007/relationships/stylesWithEffects" Target="stylesWithEffect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hyperlink" Target="https://rnassoc.msnd26.com/tracking/lc/a288e3fb-337d-4458-b7ff-08774df5316c/3235e449-2821-4c7f-a396-f390bab2f778/9911a394-722b-8fe6-2a95-4e84166282fc/" TargetMode="External"/><Relationship Id="rId11" Type="http://schemas.openxmlformats.org/officeDocument/2006/relationships/hyperlink" Target="https://rnassoc.msnd26.com/tracking/lc/a288e3fb-337d-4458-b7ff-08774df5316c/29cc3331-1db1-427e-af9a-428078c4e848/9911a394-722b-8fe6-2a95-4e84166282fc/" TargetMode="External"/><Relationship Id="rId5" Type="http://schemas.openxmlformats.org/officeDocument/2006/relationships/image" Target="media/image1.jpeg"/><Relationship Id="rId15" Type="http://schemas.openxmlformats.org/officeDocument/2006/relationships/hyperlink" Target="https://rnassoc.msnd26.com/tracking/lc/a288e3fb-337d-4458-b7ff-08774df5316c/66220c71-a0d1-4ad3-b91f-81bf0a388ed5/9911a394-722b-8fe6-2a95-4e84166282fc/" TargetMode="External"/><Relationship Id="rId10" Type="http://schemas.openxmlformats.org/officeDocument/2006/relationships/image" Target="media/image4.jpeg"/><Relationship Id="rId19" Type="http://schemas.openxmlformats.org/officeDocument/2006/relationships/hyperlink" Target="https://rnassoc.msnd26.com/tracking/lc/a288e3fb-337d-4458-b7ff-08774df5316c/10e75fdf-de53-4c17-98b4-ffd6b7826285/9911a394-722b-8fe6-2a95-4e84166282fc/"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dc:creator>
  <cp:lastModifiedBy>Alyson</cp:lastModifiedBy>
  <cp:revision>1</cp:revision>
  <dcterms:created xsi:type="dcterms:W3CDTF">2026-04-24T12:31:00Z</dcterms:created>
  <dcterms:modified xsi:type="dcterms:W3CDTF">2026-04-24T12:32:00Z</dcterms:modified>
</cp:coreProperties>
</file>